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E8" w:rsidRPr="00E604E8" w:rsidRDefault="00E604E8" w:rsidP="00E91DD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604E8">
        <w:rPr>
          <w:rFonts w:ascii="Times New Roman" w:hAnsi="Times New Roman" w:cs="Times New Roman"/>
          <w:sz w:val="20"/>
          <w:szCs w:val="20"/>
        </w:rPr>
        <w:t>Załącznik Nr 1</w:t>
      </w:r>
    </w:p>
    <w:p w:rsidR="00E91DD4" w:rsidRDefault="00E91DD4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D4">
        <w:rPr>
          <w:rFonts w:ascii="Times New Roman" w:hAnsi="Times New Roman" w:cs="Times New Roman"/>
          <w:b/>
          <w:sz w:val="24"/>
          <w:szCs w:val="24"/>
        </w:rPr>
        <w:t>KOSZOTRYS OFERTOWY</w:t>
      </w:r>
    </w:p>
    <w:p w:rsidR="003D71EE" w:rsidRPr="00E91DD4" w:rsidRDefault="003D71EE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851"/>
        <w:gridCol w:w="1134"/>
        <w:gridCol w:w="1559"/>
        <w:gridCol w:w="1701"/>
      </w:tblGrid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10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KNNR 4 1308/07 Kanały z rur PCW o średnicy 500mm – przepust pod zjazdami 1 szt. 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2–14 0704/01 Wykonanie umocnień brzegowych siatkowo-kamiennych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0101/01 Zdjęcie humusu o głębokości 20cm wykonanie mechanicznie na całej szerokości drogi w gruncie kategorii I-IV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2-01 0216/03 Roboty ziemne w gruncie kategorii IV wykonane na odkład koparkami przedsiębiernymi o pojemności łyżki 0,60m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0103/04 Profilowani i zagęszczanie mechaniczne podłoża pod warstwy konstrukcyjne nawierzchni w gruncie kategorii I-IV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2-01 0206/02 Wykonanie rowu odwadniającego </w:t>
            </w:r>
            <w:r w:rsidR="002B14B9">
              <w:rPr>
                <w:rFonts w:ascii="Times New Roman" w:hAnsi="Times New Roman" w:cs="Times New Roman"/>
                <w:sz w:val="24"/>
                <w:szCs w:val="24"/>
              </w:rPr>
              <w:t>koparkami podsiębiernymi 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pojemności łyżki 0,4m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odwozem urobku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:rsidR="00E91DD4" w:rsidRPr="00E91DD4" w:rsidRDefault="003D71EE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0114/01 Warstwa dolna podbudowy z kruszywa naturalnego o grubości po zagęszczeniu 20cm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:rsidR="00E91DD4" w:rsidRPr="00E91DD4" w:rsidRDefault="003D71EE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0114/05 Warstwa dolna podbudowy z kruszywa łamanego o grubości po zagęszczeniu 15cm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E91DD4" w:rsidRPr="00E91DD4" w:rsidRDefault="003D71EE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0114/07 Warstwa górna podbudowy z kruszywa łamanego (klińca) o grubości po zagęszczeniu 8cm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E91DD4" w:rsidRDefault="003D71EE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01147/08 Warstwa górna podbudowy z kruszywa łamanego (klińca) o grubości po zagęszczeniu 8cm – za każdy dalszy 1 cm</w:t>
            </w:r>
          </w:p>
          <w:p w:rsidR="0031244B" w:rsidRPr="00E91DD4" w:rsidRDefault="0031244B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 = 3)</w:t>
            </w:r>
            <w:bookmarkStart w:id="0" w:name="_GoBack"/>
            <w:bookmarkEnd w:id="0"/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-900,00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3D71EE">
        <w:trPr>
          <w:trHeight w:val="397"/>
        </w:trPr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E91DD4" w:rsidRPr="003D71EE" w:rsidRDefault="003D71EE" w:rsidP="003D71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EE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3D71EE">
        <w:trPr>
          <w:trHeight w:val="415"/>
        </w:trPr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E91DD4" w:rsidRPr="003D71EE" w:rsidRDefault="003D71EE" w:rsidP="003D71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EE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3D71EE">
        <w:trPr>
          <w:trHeight w:val="397"/>
        </w:trPr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E91DD4" w:rsidRPr="003D71EE" w:rsidRDefault="003D71EE" w:rsidP="003D71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EE">
              <w:rPr>
                <w:rFonts w:ascii="Times New Roman" w:hAnsi="Times New Roman" w:cs="Times New Roman"/>
                <w:b/>
                <w:sz w:val="24"/>
                <w:szCs w:val="24"/>
              </w:rPr>
              <w:t>Ogółem kosztorys</w:t>
            </w:r>
          </w:p>
        </w:tc>
        <w:tc>
          <w:tcPr>
            <w:tcW w:w="851" w:type="dxa"/>
          </w:tcPr>
          <w:p w:rsidR="00E91DD4" w:rsidRPr="003D71EE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487" w:rsidRDefault="00332487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DD4" w:rsidRPr="00E91DD4" w:rsidRDefault="00E91DD4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1DD4" w:rsidRPr="00E9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52703"/>
    <w:multiLevelType w:val="hybridMultilevel"/>
    <w:tmpl w:val="866EA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A5"/>
    <w:rsid w:val="002B14B9"/>
    <w:rsid w:val="002F64CC"/>
    <w:rsid w:val="0031244B"/>
    <w:rsid w:val="00332487"/>
    <w:rsid w:val="003D71EE"/>
    <w:rsid w:val="0040642C"/>
    <w:rsid w:val="00E25EA5"/>
    <w:rsid w:val="00E604E8"/>
    <w:rsid w:val="00E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A72B-0CBE-4747-A84C-EC762092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D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9</cp:revision>
  <cp:lastPrinted>2014-10-22T05:57:00Z</cp:lastPrinted>
  <dcterms:created xsi:type="dcterms:W3CDTF">2014-10-15T07:27:00Z</dcterms:created>
  <dcterms:modified xsi:type="dcterms:W3CDTF">2014-10-22T05:57:00Z</dcterms:modified>
</cp:coreProperties>
</file>